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Pr="005D5D4E" w:rsidRDefault="009F4AC8" w:rsidP="009F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9F4AC8" w:rsidRPr="005D5D4E" w:rsidRDefault="009F4AC8" w:rsidP="009F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 xml:space="preserve">с 06.04.2020 по 30.04.2020 </w:t>
      </w:r>
    </w:p>
    <w:p w:rsidR="009F4AC8" w:rsidRPr="005D5D4E" w:rsidRDefault="009F4AC8" w:rsidP="009F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>Предмет – литература</w:t>
      </w:r>
    </w:p>
    <w:p w:rsidR="009F4AC8" w:rsidRPr="005D5D4E" w:rsidRDefault="009F4AC8" w:rsidP="009F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5D5D4E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5D5D4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9F4AC8" w:rsidRPr="005D5D4E" w:rsidRDefault="009F4AC8" w:rsidP="009F4AC8">
      <w:pPr>
        <w:spacing w:after="0"/>
        <w:rPr>
          <w:rFonts w:ascii="Times New Roman" w:hAnsi="Times New Roman" w:cs="Times New Roman"/>
          <w:color w:val="4F81BD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r w:rsidRPr="005D5D4E">
        <w:rPr>
          <w:rFonts w:ascii="Times New Roman" w:hAnsi="Times New Roman" w:cs="Times New Roman"/>
          <w:color w:val="4F81BD"/>
          <w:sz w:val="24"/>
          <w:szCs w:val="24"/>
        </w:rPr>
        <w:t>ozemlyanskaya@inbox.ru</w:t>
      </w:r>
    </w:p>
    <w:p w:rsidR="009F4AC8" w:rsidRPr="005D5D4E" w:rsidRDefault="009F4AC8" w:rsidP="009F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D4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5D5D4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D5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D4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5D5D4E">
        <w:rPr>
          <w:rFonts w:ascii="Times New Roman" w:hAnsi="Times New Roman" w:cs="Times New Roman"/>
          <w:sz w:val="24"/>
          <w:szCs w:val="24"/>
        </w:rPr>
        <w:t>.</w:t>
      </w:r>
    </w:p>
    <w:p w:rsidR="009F4AC8" w:rsidRPr="005D5D4E" w:rsidRDefault="009F4AC8" w:rsidP="009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556"/>
        <w:gridCol w:w="2417"/>
        <w:gridCol w:w="1423"/>
        <w:gridCol w:w="1534"/>
      </w:tblGrid>
      <w:tr w:rsidR="009F4AC8" w:rsidRPr="005D5D4E" w:rsidTr="00956420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F4AC8" w:rsidRPr="005D5D4E" w:rsidTr="005D5D4E">
        <w:trPr>
          <w:trHeight w:val="15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F4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Осмысление революции в рассказе «Сокровенный человек».</w:t>
            </w: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FC4249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раскрыть символику рассказа, проанализировать образ главного героя.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9F4AC8" w:rsidRPr="005D5D4E" w:rsidTr="005D5D4E">
        <w:trPr>
          <w:trHeight w:val="14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 в повести А.Платонова «Котлован».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FC4249" w:rsidP="0095642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5D4E">
              <w:rPr>
                <w:rFonts w:ascii="Times New Roman" w:eastAsia="Times New Roman" w:hAnsi="Times New Roman" w:cs="Times New Roman"/>
                <w:color w:val="333333"/>
                <w:spacing w:val="45"/>
                <w:sz w:val="24"/>
                <w:szCs w:val="24"/>
              </w:rPr>
              <w:t>конспект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5D5D4E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D4E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ozemlyanskaya@inbox.ru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Б.Л.Пастернак. Начало творческого пути. Своеобразие метафоры в лирике Б.Пастернака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FC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 стр.231-237 читать</w:t>
            </w:r>
            <w:proofErr w:type="gramStart"/>
            <w:r w:rsidR="00FC4249" w:rsidRPr="005D5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FC4249"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4249" w:rsidRPr="005D5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C4249" w:rsidRPr="005D5D4E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раннем творчестве Пастернака.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1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Судьбы русской интеллигенции в романе Б.Пастернака «Доктор Живаго»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FC4249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Рассказать о судьбе романа; дать представление о взглядах на соотношение человека и истории; показать гуманизм и ценность этих взглядов.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4AC8" w:rsidRPr="005D5D4E" w:rsidRDefault="009F4AC8" w:rsidP="00956420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1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Стихотворения Юрия Живаго.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FC4249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 и значение «Стихотворений Юрия Живаго» в композиции и замысле романа. Выразительное чтение наизусть </w:t>
            </w:r>
            <w:proofErr w:type="spellStart"/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«Гамлет»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B" w:rsidRPr="005D5D4E" w:rsidRDefault="009D45BB" w:rsidP="009D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16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60-х годов.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5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322-334 читать, </w:t>
            </w:r>
            <w:r w:rsidR="005D5D4E"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литературно- эстетическим явлениям 50-90-х </w:t>
            </w:r>
            <w:r w:rsidR="005D5D4E" w:rsidRPr="005D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1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F4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языка в творчестве А.И.Солженицына. </w:t>
            </w:r>
          </w:p>
          <w:p w:rsidR="009F4AC8" w:rsidRPr="005D5D4E" w:rsidRDefault="009F4AC8" w:rsidP="009F4AC8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5D4E">
              <w:rPr>
                <w:rFonts w:ascii="Times New Roman" w:hAnsi="Times New Roman"/>
                <w:b w:val="0"/>
                <w:sz w:val="24"/>
                <w:szCs w:val="24"/>
              </w:rPr>
              <w:t xml:space="preserve">Сюжетные и композиционные особенности  рассказов «Матренин двор», </w:t>
            </w:r>
          </w:p>
          <w:p w:rsidR="009F4AC8" w:rsidRPr="005D5D4E" w:rsidRDefault="009F4AC8" w:rsidP="009F4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дать краткий обзор его произведений.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4AC8" w:rsidRPr="005D5D4E" w:rsidRDefault="009F4AC8" w:rsidP="00956420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D45BB">
        <w:trPr>
          <w:trHeight w:val="1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F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Трагическая судьба В.Т.Шаламова и проблематика его творчества.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Рассказать о трагической судьбе писателя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F4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В.Г.Распутин. Проблематика творчества.</w:t>
            </w:r>
          </w:p>
          <w:p w:rsidR="009F4AC8" w:rsidRPr="005D5D4E" w:rsidRDefault="009F4AC8" w:rsidP="005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современность в повести «Прощание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4AC8" w:rsidRPr="005D5D4E" w:rsidRDefault="009F4AC8" w:rsidP="00956420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ozemlyanskaya@inbox.ru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F4AC8" w:rsidRPr="005D5D4E" w:rsidTr="00956420">
        <w:trPr>
          <w:trHeight w:val="20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проза. Нравственная проблематика и художественные особенности повести </w:t>
            </w:r>
            <w:r w:rsidRPr="005D5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Ю.В.Трифонова </w:t>
            </w: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«Обмен».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5D5D4E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Дать понятие о «городской» прозе, краткий обзор центральных ее тем; анализ повести «Обмен».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5D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D4E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ozemlyanskaya@inbox.ru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8" w:rsidRPr="005D5D4E" w:rsidRDefault="009F4AC8" w:rsidP="0095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D4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</w:tbl>
    <w:p w:rsidR="009F4AC8" w:rsidRPr="005D5D4E" w:rsidRDefault="009F4AC8" w:rsidP="009F4AC8">
      <w:pPr>
        <w:rPr>
          <w:rFonts w:ascii="Times New Roman" w:hAnsi="Times New Roman" w:cs="Times New Roman"/>
          <w:b/>
          <w:sz w:val="24"/>
          <w:szCs w:val="24"/>
        </w:rPr>
      </w:pPr>
      <w:r w:rsidRPr="005D5D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F4AC8" w:rsidRPr="005D5D4E" w:rsidRDefault="009F4AC8" w:rsidP="009F4AC8">
      <w:pPr>
        <w:rPr>
          <w:rFonts w:ascii="Times New Roman" w:hAnsi="Times New Roman" w:cs="Times New Roman"/>
          <w:sz w:val="24"/>
          <w:szCs w:val="24"/>
        </w:rPr>
      </w:pPr>
    </w:p>
    <w:p w:rsidR="009F4AC8" w:rsidRPr="005D5D4E" w:rsidRDefault="009F4AC8" w:rsidP="009F4AC8">
      <w:pPr>
        <w:rPr>
          <w:rFonts w:ascii="Times New Roman" w:hAnsi="Times New Roman" w:cs="Times New Roman"/>
          <w:sz w:val="24"/>
          <w:szCs w:val="24"/>
        </w:rPr>
      </w:pPr>
    </w:p>
    <w:p w:rsidR="009F4AC8" w:rsidRPr="005D5D4E" w:rsidRDefault="009F4AC8" w:rsidP="009F4AC8">
      <w:pPr>
        <w:rPr>
          <w:rFonts w:ascii="Times New Roman" w:hAnsi="Times New Roman" w:cs="Times New Roman"/>
          <w:sz w:val="24"/>
          <w:szCs w:val="24"/>
        </w:rPr>
      </w:pPr>
    </w:p>
    <w:p w:rsidR="009F4AC8" w:rsidRPr="005D5D4E" w:rsidRDefault="009F4AC8" w:rsidP="009F4AC8">
      <w:pPr>
        <w:rPr>
          <w:rFonts w:ascii="Times New Roman" w:hAnsi="Times New Roman" w:cs="Times New Roman"/>
          <w:sz w:val="24"/>
          <w:szCs w:val="24"/>
        </w:rPr>
      </w:pPr>
    </w:p>
    <w:p w:rsidR="000F0E5B" w:rsidRPr="005D5D4E" w:rsidRDefault="000F0E5B">
      <w:pPr>
        <w:rPr>
          <w:rFonts w:ascii="Times New Roman" w:hAnsi="Times New Roman" w:cs="Times New Roman"/>
          <w:sz w:val="24"/>
          <w:szCs w:val="24"/>
        </w:rPr>
      </w:pPr>
    </w:p>
    <w:sectPr w:rsidR="000F0E5B" w:rsidRPr="005D5D4E" w:rsidSect="0056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C8"/>
    <w:rsid w:val="000F0E5B"/>
    <w:rsid w:val="005D5D4E"/>
    <w:rsid w:val="009D45BB"/>
    <w:rsid w:val="009F4AC8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4AC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2020-04-10T10:22:00Z</dcterms:created>
  <dcterms:modified xsi:type="dcterms:W3CDTF">2020-04-10T10:34:00Z</dcterms:modified>
</cp:coreProperties>
</file>