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bookmarkStart w:id="0" w:name="_GoBack"/>
      <w:bookmarkEnd w:id="0"/>
      <w:r w:rsidRPr="008C3CC7">
        <w:rPr>
          <w:rStyle w:val="a4"/>
          <w:color w:val="3E474C"/>
          <w:sz w:val="28"/>
          <w:szCs w:val="28"/>
        </w:rPr>
        <w:t>Итоговое сочинение (изложение) 2021-2022 учебный год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color w:val="3E474C"/>
          <w:sz w:val="28"/>
          <w:szCs w:val="28"/>
        </w:rPr>
        <w:t>Итоговое сочинение является </w:t>
      </w:r>
      <w:r w:rsidRPr="008C3CC7">
        <w:rPr>
          <w:rStyle w:val="a4"/>
          <w:color w:val="3E474C"/>
          <w:sz w:val="28"/>
          <w:szCs w:val="28"/>
        </w:rPr>
        <w:t>допуском выпускников к государственной итоговой аттестации</w:t>
      </w:r>
      <w:r w:rsidRPr="008C3CC7">
        <w:rPr>
          <w:color w:val="3E474C"/>
          <w:sz w:val="28"/>
          <w:szCs w:val="28"/>
        </w:rPr>
        <w:t>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 в дополнительные сроки.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rStyle w:val="a4"/>
          <w:color w:val="3E474C"/>
          <w:sz w:val="28"/>
          <w:szCs w:val="28"/>
        </w:rPr>
        <w:t>Утверждены тематические направления итогового сочинения 2021/22 учебного года: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rStyle w:val="a4"/>
          <w:color w:val="3E474C"/>
          <w:sz w:val="28"/>
          <w:szCs w:val="28"/>
        </w:rPr>
        <w:t>1. Человек путешествующий: дорога в жизни человека</w:t>
      </w:r>
      <w:r w:rsidRPr="008C3CC7">
        <w:rPr>
          <w:b/>
          <w:bCs/>
          <w:color w:val="3E474C"/>
          <w:sz w:val="28"/>
          <w:szCs w:val="28"/>
        </w:rPr>
        <w:br/>
      </w:r>
      <w:r w:rsidRPr="008C3CC7">
        <w:rPr>
          <w:rStyle w:val="a4"/>
          <w:color w:val="3E474C"/>
          <w:sz w:val="28"/>
          <w:szCs w:val="28"/>
        </w:rPr>
        <w:t>2. Цивилизация и технологии — спасение, вызов или трагедия?</w:t>
      </w:r>
      <w:r w:rsidRPr="008C3CC7">
        <w:rPr>
          <w:b/>
          <w:bCs/>
          <w:color w:val="3E474C"/>
          <w:sz w:val="28"/>
          <w:szCs w:val="28"/>
        </w:rPr>
        <w:br/>
      </w:r>
      <w:r w:rsidRPr="008C3CC7">
        <w:rPr>
          <w:rStyle w:val="a4"/>
          <w:color w:val="3E474C"/>
          <w:sz w:val="28"/>
          <w:szCs w:val="28"/>
        </w:rPr>
        <w:t>3. Преступление и наказание — вечная тема</w:t>
      </w:r>
      <w:r w:rsidRPr="008C3CC7">
        <w:rPr>
          <w:b/>
          <w:bCs/>
          <w:color w:val="3E474C"/>
          <w:sz w:val="28"/>
          <w:szCs w:val="28"/>
        </w:rPr>
        <w:br/>
      </w:r>
      <w:r w:rsidRPr="008C3CC7">
        <w:rPr>
          <w:rStyle w:val="a4"/>
          <w:color w:val="3E474C"/>
          <w:sz w:val="28"/>
          <w:szCs w:val="28"/>
        </w:rPr>
        <w:t>4. Книга (музыка, спектакль, фильм) — про меня</w:t>
      </w:r>
      <w:r w:rsidRPr="008C3CC7">
        <w:rPr>
          <w:b/>
          <w:bCs/>
          <w:color w:val="3E474C"/>
          <w:sz w:val="28"/>
          <w:szCs w:val="28"/>
        </w:rPr>
        <w:br/>
      </w:r>
      <w:r w:rsidRPr="008C3CC7">
        <w:rPr>
          <w:rStyle w:val="a4"/>
          <w:color w:val="3E474C"/>
          <w:sz w:val="28"/>
          <w:szCs w:val="28"/>
        </w:rPr>
        <w:t>5. Кому на Руси жить хорошо? — вопрос гражданина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color w:val="3E474C"/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color w:val="3E474C"/>
          <w:sz w:val="28"/>
          <w:szCs w:val="28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rStyle w:val="a4"/>
          <w:color w:val="3E474C"/>
          <w:sz w:val="28"/>
          <w:szCs w:val="28"/>
        </w:rPr>
        <w:t>Сроки написания итогового сочинения в 2021-22 учебном году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color w:val="3E474C"/>
          <w:sz w:val="28"/>
          <w:szCs w:val="28"/>
        </w:rPr>
        <w:t>Основной срок – </w:t>
      </w:r>
      <w:r w:rsidRPr="008C3CC7">
        <w:rPr>
          <w:rStyle w:val="a4"/>
          <w:color w:val="3E474C"/>
          <w:sz w:val="28"/>
          <w:szCs w:val="28"/>
        </w:rPr>
        <w:t>1 декабря 2021 года</w:t>
      </w:r>
    </w:p>
    <w:p w:rsid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8C3CC7">
        <w:rPr>
          <w:color w:val="3E474C"/>
          <w:sz w:val="28"/>
          <w:szCs w:val="28"/>
        </w:rPr>
        <w:t>Дополнительные сроки - 2 февраля, 4 мая 2022 года</w:t>
      </w:r>
    </w:p>
    <w:p w:rsid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</w:p>
    <w:p w:rsid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</w:p>
    <w:p w:rsid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</w:p>
    <w:p w:rsid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rStyle w:val="a4"/>
          <w:color w:val="3E474C"/>
          <w:sz w:val="28"/>
          <w:szCs w:val="28"/>
        </w:rPr>
      </w:pPr>
      <w:r w:rsidRPr="008C3CC7">
        <w:rPr>
          <w:rStyle w:val="a4"/>
          <w:color w:val="3E474C"/>
          <w:sz w:val="28"/>
          <w:szCs w:val="28"/>
        </w:rPr>
        <w:lastRenderedPageBreak/>
        <w:t>Место регистрации заявлений для участия в итоговом сочинении (изложении) 1 декабря 2021 года</w:t>
      </w:r>
    </w:p>
    <w:p w:rsidR="008C3CC7" w:rsidRPr="008C3CC7" w:rsidRDefault="008C3CC7" w:rsidP="008C3CC7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411"/>
        <w:gridCol w:w="1473"/>
        <w:gridCol w:w="1594"/>
        <w:gridCol w:w="1680"/>
        <w:gridCol w:w="2993"/>
        <w:gridCol w:w="1619"/>
        <w:gridCol w:w="20"/>
      </w:tblGrid>
      <w:tr w:rsidR="008C3CC7" w:rsidRPr="00D6730D" w:rsidTr="00061A0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Информация о местах регистрации на участие в ЕГЭ и лицах, ответственных за прием заявлений</w:t>
            </w:r>
          </w:p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C3CC7" w:rsidRPr="00D6730D" w:rsidTr="00061A0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Место регистрации заявлений на сдачу ЕГЭ</w:t>
            </w:r>
          </w:p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(с обязательным указанием номера/наименования кабинета)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Адрес места регистрации заявлений на сдачу ЕГЭ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C7" w:rsidRPr="00D6730D" w:rsidRDefault="008C3CC7" w:rsidP="0006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CC7" w:rsidRPr="00D6730D" w:rsidTr="00061A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C7" w:rsidRPr="00D6730D" w:rsidRDefault="008C3CC7" w:rsidP="0006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C7" w:rsidRPr="00D6730D" w:rsidRDefault="008C3CC7" w:rsidP="00061A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График работы</w:t>
            </w: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br/>
              <w:t>(с указанием перерыва в работе)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C7" w:rsidRPr="00D6730D" w:rsidRDefault="008C3CC7" w:rsidP="0006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CC7" w:rsidRPr="00D6730D" w:rsidTr="00061A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МБОУ Конзаводская СОШ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347465 Ростовская область, Зимовниковский район, х. Камышев, ул. Мира , д.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Шахбанова Сакинат Курбановна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8(863)7639183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0C6B4D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hyperlink r:id="rId5" w:anchor="compose?to=%3Cschool_2%40zima.donpac.ru%3E" w:history="1">
              <w:r w:rsidR="008C3CC7" w:rsidRPr="00D6730D">
                <w:rPr>
                  <w:rFonts w:ascii="Arial" w:eastAsia="Times New Roman" w:hAnsi="Arial" w:cs="Arial"/>
                  <w:color w:val="685FF5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school_2@zima.donpac.ru</w:t>
              </w:r>
            </w:hyperlink>
            <w:r w:rsidR="008C3CC7" w:rsidRPr="00D6730D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понедельник – пятница:</w:t>
            </w:r>
          </w:p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08.00 – 16.00,</w:t>
            </w:r>
          </w:p>
          <w:p w:rsidR="008C3CC7" w:rsidRPr="00D6730D" w:rsidRDefault="008C3CC7" w:rsidP="00061A03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6730D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перерыв: 12.00 – 13.00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C7" w:rsidRPr="00D6730D" w:rsidRDefault="008C3CC7" w:rsidP="0006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B4D" w:rsidRPr="000C6B4D" w:rsidRDefault="000C6B4D" w:rsidP="000C6B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Итоговое сочинение вправе писать следующие категории лиц:</w:t>
      </w:r>
    </w:p>
    <w:p w:rsidR="000C6B4D" w:rsidRPr="000C6B4D" w:rsidRDefault="000C6B4D" w:rsidP="000C6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обучающиеся 11(12) -х классов, экстерны с ограниченными возможностями здоровья, дети-инвалиды и инвалиды;</w:t>
      </w:r>
    </w:p>
    <w:p w:rsidR="000C6B4D" w:rsidRPr="000C6B4D" w:rsidRDefault="000C6B4D" w:rsidP="000C6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6B4D" w:rsidRPr="000C6B4D" w:rsidRDefault="000C6B4D" w:rsidP="000C6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lastRenderedPageBreak/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C6B4D" w:rsidRPr="000C6B4D" w:rsidRDefault="000C6B4D" w:rsidP="000C6B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Время написания итогового сочинения (изложения) – 3 часа 55 минут.</w:t>
      </w:r>
    </w:p>
    <w:p w:rsidR="000C6B4D" w:rsidRPr="000C6B4D" w:rsidRDefault="000C6B4D" w:rsidP="000C6B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Для обучающихся с ОВЗ, детей-инвалидов и инвалидов продолжительность итогового сочинения (изложения) увеличивается на 1,5 часа.</w:t>
      </w:r>
    </w:p>
    <w:p w:rsidR="000C6B4D" w:rsidRPr="000C6B4D" w:rsidRDefault="000C6B4D" w:rsidP="000C6B4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0C6B4D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Вся информация об итоговом сочинении размещена на сайтах:</w:t>
      </w:r>
      <w:r w:rsidRPr="000C6B4D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 </w:t>
      </w:r>
      <w:hyperlink r:id="rId6" w:history="1">
        <w:r w:rsidRPr="000C6B4D">
          <w:rPr>
            <w:rFonts w:ascii="Times New Roman" w:eastAsia="Times New Roman" w:hAnsi="Times New Roman" w:cs="Times New Roman"/>
            <w:b/>
            <w:bCs/>
            <w:color w:val="31548B"/>
            <w:sz w:val="28"/>
            <w:szCs w:val="28"/>
            <w:u w:val="single"/>
            <w:lang w:eastAsia="ru-RU"/>
          </w:rPr>
          <w:t>https://fipi.ru/itogovoe-sochinenie</w:t>
        </w:r>
      </w:hyperlink>
      <w:r w:rsidRPr="000C6B4D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, </w:t>
      </w:r>
      <w:hyperlink r:id="rId7" w:history="1">
        <w:r w:rsidRPr="000C6B4D">
          <w:rPr>
            <w:rFonts w:ascii="Times New Roman" w:eastAsia="Times New Roman" w:hAnsi="Times New Roman" w:cs="Times New Roman"/>
            <w:b/>
            <w:bCs/>
            <w:color w:val="31548B"/>
            <w:sz w:val="28"/>
            <w:szCs w:val="28"/>
            <w:u w:val="single"/>
            <w:lang w:eastAsia="ru-RU"/>
          </w:rPr>
          <w:t>http://obrnadzor.gov.ru/gia/gia-11/itogovoe-sochin...</w:t>
        </w:r>
      </w:hyperlink>
    </w:p>
    <w:p w:rsidR="008C3CC7" w:rsidRPr="000C6B4D" w:rsidRDefault="008C3CC7" w:rsidP="008C3CC7">
      <w:pPr>
        <w:rPr>
          <w:rFonts w:ascii="Times New Roman" w:hAnsi="Times New Roman" w:cs="Times New Roman"/>
          <w:sz w:val="28"/>
          <w:szCs w:val="28"/>
        </w:rPr>
      </w:pPr>
    </w:p>
    <w:sectPr w:rsidR="008C3CC7" w:rsidRPr="000C6B4D" w:rsidSect="00D6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617B"/>
    <w:multiLevelType w:val="multilevel"/>
    <w:tmpl w:val="F20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4"/>
    <w:rsid w:val="000C6B4D"/>
    <w:rsid w:val="008C3CC7"/>
    <w:rsid w:val="00993844"/>
    <w:rsid w:val="00D53E66"/>
    <w:rsid w:val="00D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044"/>
  <w15:chartTrackingRefBased/>
  <w15:docId w15:val="{4D7B532B-069B-41BB-BA12-D8459D3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0D"/>
    <w:rPr>
      <w:b/>
      <w:bCs/>
    </w:rPr>
  </w:style>
  <w:style w:type="character" w:styleId="a5">
    <w:name w:val="Emphasis"/>
    <w:basedOn w:val="a0"/>
    <w:uiPriority w:val="20"/>
    <w:qFormat/>
    <w:rsid w:val="00D6730D"/>
    <w:rPr>
      <w:i/>
      <w:iCs/>
    </w:rPr>
  </w:style>
  <w:style w:type="character" w:styleId="a6">
    <w:name w:val="Hyperlink"/>
    <w:basedOn w:val="a0"/>
    <w:uiPriority w:val="99"/>
    <w:semiHidden/>
    <w:unhideWhenUsed/>
    <w:rsid w:val="00D6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gia/gia-11/itogovoe-sochinenie-iz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hyperlink" Target="https://mail.yandex.ru/?uid=1583970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2022-05-27T11:40:00Z</dcterms:created>
  <dcterms:modified xsi:type="dcterms:W3CDTF">2022-05-27T11:49:00Z</dcterms:modified>
</cp:coreProperties>
</file>